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82" w:type="pct"/>
        <w:tblInd w:w="2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32B3E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AEE1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附件2   </w:t>
            </w:r>
          </w:p>
          <w:p w14:paraId="29D1B0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0"/>
                <w:szCs w:val="30"/>
              </w:rPr>
              <w:t>招标代理服务</w:t>
            </w:r>
            <w:r>
              <w:rPr>
                <w:rFonts w:ascii="宋体" w:hAnsi="宋体"/>
                <w:b/>
                <w:color w:val="000000"/>
                <w:kern w:val="0"/>
                <w:sz w:val="30"/>
                <w:szCs w:val="30"/>
              </w:rPr>
              <w:t>机构</w:t>
            </w:r>
            <w:r>
              <w:rPr>
                <w:rFonts w:hint="eastAsia" w:ascii="宋体" w:hAnsi="宋体"/>
                <w:b/>
                <w:color w:val="000000"/>
                <w:kern w:val="0"/>
                <w:sz w:val="30"/>
                <w:szCs w:val="30"/>
              </w:rPr>
              <w:t>信息名录入选申请证明材料清单</w:t>
            </w:r>
            <w:bookmarkEnd w:id="0"/>
          </w:p>
        </w:tc>
      </w:tr>
    </w:tbl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36"/>
        <w:gridCol w:w="2481"/>
        <w:gridCol w:w="1920"/>
        <w:gridCol w:w="1377"/>
        <w:gridCol w:w="1106"/>
      </w:tblGrid>
      <w:tr w14:paraId="4432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A10068A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 w14:paraId="5769D36F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项目</w:t>
            </w:r>
          </w:p>
        </w:tc>
        <w:tc>
          <w:tcPr>
            <w:tcW w:w="2551" w:type="dxa"/>
            <w:noWrap w:val="0"/>
            <w:vAlign w:val="center"/>
          </w:tcPr>
          <w:p w14:paraId="08B47EB8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基本要求</w:t>
            </w:r>
          </w:p>
        </w:tc>
        <w:tc>
          <w:tcPr>
            <w:tcW w:w="1985" w:type="dxa"/>
            <w:noWrap w:val="0"/>
            <w:vAlign w:val="center"/>
          </w:tcPr>
          <w:p w14:paraId="73EEACE4">
            <w:pPr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提交清单</w:t>
            </w:r>
          </w:p>
        </w:tc>
        <w:tc>
          <w:tcPr>
            <w:tcW w:w="1417" w:type="dxa"/>
            <w:noWrap w:val="0"/>
            <w:vAlign w:val="center"/>
          </w:tcPr>
          <w:p w14:paraId="0531F12A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初核情况</w:t>
            </w:r>
          </w:p>
        </w:tc>
        <w:tc>
          <w:tcPr>
            <w:tcW w:w="1134" w:type="dxa"/>
            <w:noWrap w:val="0"/>
            <w:vAlign w:val="center"/>
          </w:tcPr>
          <w:p w14:paraId="3492D616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14:paraId="2858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3402308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一</w:t>
            </w:r>
          </w:p>
        </w:tc>
        <w:tc>
          <w:tcPr>
            <w:tcW w:w="851" w:type="dxa"/>
            <w:noWrap w:val="0"/>
            <w:vAlign w:val="center"/>
          </w:tcPr>
          <w:p w14:paraId="021AF261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人员</w:t>
            </w:r>
          </w:p>
        </w:tc>
        <w:tc>
          <w:tcPr>
            <w:tcW w:w="2551" w:type="dxa"/>
            <w:noWrap w:val="0"/>
            <w:vAlign w:val="center"/>
          </w:tcPr>
          <w:p w14:paraId="32A23927">
            <w:pPr>
              <w:widowControl/>
              <w:jc w:val="left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56AFB2C">
            <w:pPr>
              <w:widowControl/>
              <w:jc w:val="left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B098664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1A740A0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1EF0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817" w:type="dxa"/>
            <w:noWrap w:val="0"/>
            <w:vAlign w:val="center"/>
          </w:tcPr>
          <w:p w14:paraId="712A8892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 w14:paraId="20D5E683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公司人员</w:t>
            </w:r>
          </w:p>
        </w:tc>
        <w:tc>
          <w:tcPr>
            <w:tcW w:w="2551" w:type="dxa"/>
            <w:noWrap w:val="0"/>
            <w:vAlign w:val="center"/>
          </w:tcPr>
          <w:p w14:paraId="6C705890">
            <w:pPr>
              <w:widowControl/>
              <w:spacing w:line="300" w:lineRule="exact"/>
              <w:jc w:val="left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hd w:val="clear" w:color="auto" w:fill="FFFFFF"/>
              </w:rPr>
              <w:t>具有中级以上职称的工程招标代理机构专职人员不少于20人，其中具有工程建设类注册执业资格人员不少于10人（其中注册造价工程师不少于5人），从事工程招标代理业务3年以上的专职人员不少于10人。</w:t>
            </w:r>
          </w:p>
        </w:tc>
        <w:tc>
          <w:tcPr>
            <w:tcW w:w="1985" w:type="dxa"/>
            <w:noWrap w:val="0"/>
            <w:vAlign w:val="center"/>
          </w:tcPr>
          <w:p w14:paraId="2463BB47">
            <w:pPr>
              <w:widowControl/>
              <w:jc w:val="left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A4B28E1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32D9537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2157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817" w:type="dxa"/>
            <w:noWrap w:val="0"/>
            <w:vAlign w:val="center"/>
          </w:tcPr>
          <w:p w14:paraId="04D2F205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 w14:paraId="48B972D2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宁德机构</w:t>
            </w:r>
          </w:p>
        </w:tc>
        <w:tc>
          <w:tcPr>
            <w:tcW w:w="2551" w:type="dxa"/>
            <w:noWrap w:val="0"/>
            <w:vAlign w:val="center"/>
          </w:tcPr>
          <w:p w14:paraId="0348B968">
            <w:pPr>
              <w:widowControl/>
              <w:spacing w:line="300" w:lineRule="exact"/>
              <w:jc w:val="left"/>
              <w:rPr>
                <w:rFonts w:ascii="宋体" w:hAnsi="宋体" w:eastAsia="宋体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hd w:val="clear" w:color="auto" w:fill="FFFFFF"/>
              </w:rPr>
              <w:t>宁德设立的公司或所设的分支机构中具有专职从业人员5名以上，具有的专职从业人员中工程建设类职称的专职人员3名以上。</w:t>
            </w:r>
          </w:p>
        </w:tc>
        <w:tc>
          <w:tcPr>
            <w:tcW w:w="1985" w:type="dxa"/>
            <w:noWrap w:val="0"/>
            <w:vAlign w:val="center"/>
          </w:tcPr>
          <w:p w14:paraId="4AB8824F">
            <w:pPr>
              <w:widowControl/>
              <w:jc w:val="left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000C38B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02E153D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377D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817" w:type="dxa"/>
            <w:noWrap w:val="0"/>
            <w:vAlign w:val="center"/>
          </w:tcPr>
          <w:p w14:paraId="30316383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二</w:t>
            </w:r>
          </w:p>
        </w:tc>
        <w:tc>
          <w:tcPr>
            <w:tcW w:w="851" w:type="dxa"/>
            <w:noWrap w:val="0"/>
            <w:vAlign w:val="center"/>
          </w:tcPr>
          <w:p w14:paraId="51B201A8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办公场所</w:t>
            </w:r>
          </w:p>
        </w:tc>
        <w:tc>
          <w:tcPr>
            <w:tcW w:w="2551" w:type="dxa"/>
            <w:noWrap w:val="0"/>
            <w:vAlign w:val="center"/>
          </w:tcPr>
          <w:p w14:paraId="63336E2C">
            <w:pPr>
              <w:widowControl/>
              <w:spacing w:line="300" w:lineRule="exact"/>
              <w:jc w:val="left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hd w:val="clear" w:color="auto" w:fill="FFFFFF"/>
              </w:rPr>
              <w:t>公司在宁德市区依法注册，或在宁德市区设立分公司。在宁德市区范围内（含蕉城区、东侨开发区）有独立办公场所。</w:t>
            </w:r>
          </w:p>
        </w:tc>
        <w:tc>
          <w:tcPr>
            <w:tcW w:w="1985" w:type="dxa"/>
            <w:noWrap w:val="0"/>
            <w:vAlign w:val="center"/>
          </w:tcPr>
          <w:p w14:paraId="31B1FC29">
            <w:pPr>
              <w:widowControl/>
              <w:jc w:val="left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89D6BFD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45D0D73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12C3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817" w:type="dxa"/>
            <w:noWrap w:val="0"/>
            <w:vAlign w:val="center"/>
          </w:tcPr>
          <w:p w14:paraId="1C32DEDF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三</w:t>
            </w:r>
          </w:p>
        </w:tc>
        <w:tc>
          <w:tcPr>
            <w:tcW w:w="851" w:type="dxa"/>
            <w:noWrap w:val="0"/>
            <w:vAlign w:val="center"/>
          </w:tcPr>
          <w:p w14:paraId="2E3F7D8F">
            <w:pPr>
              <w:widowControl/>
              <w:spacing w:line="3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省级中介超市</w:t>
            </w:r>
          </w:p>
        </w:tc>
        <w:tc>
          <w:tcPr>
            <w:tcW w:w="2551" w:type="dxa"/>
            <w:noWrap w:val="0"/>
            <w:vAlign w:val="center"/>
          </w:tcPr>
          <w:p w14:paraId="2A08E8BD">
            <w:pPr>
              <w:widowControl/>
              <w:spacing w:line="300" w:lineRule="exact"/>
              <w:jc w:val="left"/>
              <w:rPr>
                <w:rFonts w:ascii="宋体" w:hAnsi="宋体" w:eastAsia="宋体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hd w:val="clear" w:color="auto" w:fill="FFFFFF"/>
              </w:rPr>
              <w:t>招标代理服务机构应入驻省工程中介网上超市</w:t>
            </w:r>
          </w:p>
        </w:tc>
        <w:tc>
          <w:tcPr>
            <w:tcW w:w="1985" w:type="dxa"/>
            <w:noWrap w:val="0"/>
            <w:vAlign w:val="center"/>
          </w:tcPr>
          <w:p w14:paraId="2D1C0B9F">
            <w:pPr>
              <w:widowControl/>
              <w:jc w:val="left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4CD4CF6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52E70ED">
            <w:pPr>
              <w:widowControl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39E7B5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13BCF"/>
    <w:rsid w:val="6D61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2026-04-30T01:00:00Z</dcterms:created>
  <dc:creator>Crooked</dc:creator>
  <cp:lastModifiedBy>Crooked</cp:lastModifiedBy>
  <dcterms:modified xsi:type="dcterms:W3CDTF">2026-04-30T01:00:40Z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B844D2E4122C40C3ADB3E1FA10E12955_11</vt:lpwstr>
  </property>
  <property fmtid="{D5CDD505-2E9C-101B-9397-08002B2CF9AE}" pid="4" name="KSOTemplateDocerSaveRecord">
    <vt:lpwstr>eyJoZGlkIjoiNmU5ZjEwYTEwZGZmMjJiMjM0ZDhmNjk4NWUzNzUwMjMiLCJ1c2VySWQiOiI0NDUxMjI1NzQifQ==</vt:lpwstr>
  </property>
</Properties>
</file>